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CB" w:rsidRDefault="00592ECB" w:rsidP="00592ECB">
      <w:pPr>
        <w:jc w:val="center"/>
        <w:rPr>
          <w:b/>
          <w:bCs/>
        </w:rPr>
      </w:pPr>
      <w:r>
        <w:rPr>
          <w:b/>
          <w:bCs/>
        </w:rPr>
        <w:t>ADMB FINAL PROJECT REPORT</w:t>
      </w:r>
    </w:p>
    <w:p w:rsidR="009A38B0" w:rsidRDefault="009A38B0" w:rsidP="00592ECB">
      <w:pPr>
        <w:jc w:val="center"/>
        <w:rPr>
          <w:b/>
          <w:bCs/>
        </w:rPr>
      </w:pPr>
      <w:r>
        <w:rPr>
          <w:b/>
          <w:bCs/>
        </w:rPr>
        <w:t>FY1</w:t>
      </w:r>
      <w:r w:rsidR="00A80F09">
        <w:rPr>
          <w:b/>
          <w:bCs/>
        </w:rPr>
        <w:t>2</w:t>
      </w:r>
    </w:p>
    <w:p w:rsidR="00592ECB" w:rsidRDefault="00592ECB" w:rsidP="00592ECB">
      <w:pPr>
        <w:jc w:val="center"/>
      </w:pPr>
    </w:p>
    <w:p w:rsidR="00592ECB" w:rsidRDefault="00592ECB" w:rsidP="00592ECB">
      <w:pPr>
        <w:jc w:val="center"/>
      </w:pPr>
    </w:p>
    <w:p w:rsidR="00592ECB" w:rsidRDefault="00592ECB" w:rsidP="00592ECB">
      <w:r>
        <w:rPr>
          <w:b/>
          <w:bCs/>
        </w:rPr>
        <w:t>Project Title</w:t>
      </w:r>
      <w:r>
        <w:t xml:space="preserve">:  </w:t>
      </w:r>
      <w:r w:rsidR="00A80F09">
        <w:t>Electric Fence Supply Project</w:t>
      </w:r>
    </w:p>
    <w:p w:rsidR="00592ECB" w:rsidRDefault="00592ECB" w:rsidP="00592ECB"/>
    <w:p w:rsidR="00592ECB" w:rsidRDefault="00592ECB" w:rsidP="00592ECB">
      <w:pPr>
        <w:spacing w:line="360" w:lineRule="auto"/>
      </w:pPr>
      <w:r>
        <w:rPr>
          <w:b/>
          <w:bCs/>
        </w:rPr>
        <w:t>Brief Synopsis of Project</w:t>
      </w:r>
      <w:r>
        <w:t xml:space="preserve">:  </w:t>
      </w:r>
      <w:r w:rsidR="00450B67">
        <w:t>Thi</w:t>
      </w:r>
      <w:r w:rsidR="00A80F09">
        <w:t>s project involved purchasing wire mesh electric fence, electric fence energizers, and various electric fence components for damage prevention and attractant storage.</w:t>
      </w:r>
    </w:p>
    <w:p w:rsidR="00592ECB" w:rsidRDefault="00592ECB" w:rsidP="00592ECB"/>
    <w:p w:rsidR="004D65C0" w:rsidRDefault="00592ECB" w:rsidP="00450B67">
      <w:pPr>
        <w:spacing w:line="360" w:lineRule="auto"/>
      </w:pPr>
      <w:r w:rsidRPr="00706FD6">
        <w:rPr>
          <w:b/>
        </w:rPr>
        <w:t>FY</w:t>
      </w:r>
      <w:r w:rsidR="00CC048A">
        <w:rPr>
          <w:b/>
        </w:rPr>
        <w:t>12</w:t>
      </w:r>
      <w:r w:rsidRPr="00706FD6">
        <w:rPr>
          <w:b/>
        </w:rPr>
        <w:t xml:space="preserve"> Expenditures:</w:t>
      </w:r>
      <w:r>
        <w:t xml:space="preserve">  The ADMB awarded $</w:t>
      </w:r>
      <w:r w:rsidR="00A80F09">
        <w:t>2</w:t>
      </w:r>
      <w:r w:rsidR="00450B67">
        <w:t>,000 to the WGFD</w:t>
      </w:r>
      <w:r>
        <w:t xml:space="preserve"> to be directed toward </w:t>
      </w:r>
      <w:r w:rsidR="00450B67">
        <w:t xml:space="preserve">the purchase of </w:t>
      </w:r>
      <w:r w:rsidR="00A80F09">
        <w:t>electric fencing supplies</w:t>
      </w:r>
      <w:r>
        <w:t xml:space="preserve">.  </w:t>
      </w:r>
      <w:r w:rsidR="004D65C0">
        <w:t>Four panels of fencing were purchased from Premier Fence at a cost of $1.043.25.  Two solar fence energizers and 4 D-cell energizers were purchased locally for $760.34. Ground rods, insulated fiberglass posts, and one fence tester were purchased locally for $196.41.  All $2,000 all</w:t>
      </w:r>
      <w:r w:rsidR="006A06E0">
        <w:t>ocated by the ADMB were spent</w:t>
      </w:r>
      <w:r w:rsidR="004D65C0">
        <w:t>.</w:t>
      </w:r>
    </w:p>
    <w:p w:rsidR="004D65C0" w:rsidRDefault="004D65C0" w:rsidP="00450B67">
      <w:pPr>
        <w:spacing w:line="360" w:lineRule="auto"/>
      </w:pPr>
    </w:p>
    <w:p w:rsidR="00592ECB" w:rsidRDefault="004D65C0" w:rsidP="00450B67">
      <w:pPr>
        <w:spacing w:line="360" w:lineRule="auto"/>
      </w:pPr>
      <w:r>
        <w:t xml:space="preserve">Three area outfitters have been utilizing the newly purchased fencing materials to deter bears from camps.  Fences will be used at additional camps this summer and fall.  </w:t>
      </w:r>
      <w:r w:rsidR="006A06E0">
        <w:t xml:space="preserve">Fencing materials are available to area producers when needed.  Newly acquired fencing has been, and will be instrumental in preventing damage and securing attractants.  </w:t>
      </w:r>
      <w:r>
        <w:t xml:space="preserve">  </w:t>
      </w:r>
    </w:p>
    <w:p w:rsidR="00057611" w:rsidRDefault="00057611" w:rsidP="00450B67">
      <w:pPr>
        <w:spacing w:line="360" w:lineRule="auto"/>
      </w:pPr>
    </w:p>
    <w:p w:rsidR="00592ECB" w:rsidRDefault="00592ECB" w:rsidP="00592ECB">
      <w:pPr>
        <w:rPr>
          <w:rFonts w:ascii="Arial" w:hAnsi="Arial" w:cs="Arial"/>
        </w:rPr>
      </w:pPr>
    </w:p>
    <w:p w:rsidR="00592ECB" w:rsidRDefault="00592ECB" w:rsidP="00592ECB">
      <w:pPr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Submitted by:  </w:t>
      </w:r>
      <w:r w:rsidR="00450B67">
        <w:rPr>
          <w:b/>
          <w:bCs/>
          <w:u w:val="single"/>
        </w:rPr>
        <w:t>Zach Turnbull, Large Carnivore Biologist</w:t>
      </w:r>
    </w:p>
    <w:p w:rsidR="00592ECB" w:rsidRDefault="00592ECB" w:rsidP="00592ECB">
      <w:pPr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Affiliation:  </w:t>
      </w:r>
      <w:r w:rsidR="00641BA7">
        <w:rPr>
          <w:b/>
          <w:bCs/>
          <w:u w:val="single"/>
        </w:rPr>
        <w:t>Wyoming Game &amp; Fish Department</w:t>
      </w:r>
    </w:p>
    <w:p w:rsidR="00592ECB" w:rsidRDefault="00592ECB" w:rsidP="00592ECB">
      <w:pPr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Mailing Address:  </w:t>
      </w:r>
      <w:r w:rsidR="00450B67">
        <w:rPr>
          <w:b/>
          <w:bCs/>
          <w:u w:val="single"/>
        </w:rPr>
        <w:t>PO Box 850</w:t>
      </w:r>
    </w:p>
    <w:p w:rsidR="00592ECB" w:rsidRDefault="00592ECB" w:rsidP="00592ECB">
      <w:pPr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City:  </w:t>
      </w:r>
      <w:r w:rsidR="00450B67">
        <w:rPr>
          <w:b/>
          <w:bCs/>
          <w:u w:val="single"/>
        </w:rPr>
        <w:t>Pinedale</w:t>
      </w:r>
      <w:r>
        <w:rPr>
          <w:b/>
          <w:bCs/>
          <w:u w:val="single"/>
        </w:rPr>
        <w:t xml:space="preserve">, Wyoming             </w:t>
      </w:r>
      <w:r>
        <w:rPr>
          <w:b/>
          <w:bCs/>
        </w:rPr>
        <w:t xml:space="preserve">Zip:  </w:t>
      </w:r>
      <w:r w:rsidR="00450B67">
        <w:rPr>
          <w:b/>
          <w:bCs/>
          <w:u w:val="single"/>
        </w:rPr>
        <w:t>82941</w:t>
      </w:r>
    </w:p>
    <w:p w:rsidR="00592ECB" w:rsidRDefault="00592ECB" w:rsidP="00592ECB">
      <w:pPr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Phone:  </w:t>
      </w:r>
      <w:r>
        <w:rPr>
          <w:b/>
          <w:bCs/>
          <w:u w:val="single"/>
        </w:rPr>
        <w:t>307-</w:t>
      </w:r>
      <w:r w:rsidR="00450B67">
        <w:rPr>
          <w:b/>
          <w:bCs/>
          <w:u w:val="single"/>
        </w:rPr>
        <w:t>367-4352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Fax:  </w:t>
      </w:r>
      <w:r>
        <w:rPr>
          <w:b/>
          <w:bCs/>
          <w:u w:val="single"/>
        </w:rPr>
        <w:t>307-</w:t>
      </w:r>
      <w:r w:rsidR="00450B67">
        <w:rPr>
          <w:b/>
          <w:bCs/>
          <w:u w:val="single"/>
        </w:rPr>
        <w:t>367-4403</w:t>
      </w:r>
    </w:p>
    <w:p w:rsidR="00592ECB" w:rsidRDefault="00592ECB" w:rsidP="00592ECB">
      <w:pPr>
        <w:spacing w:line="360" w:lineRule="auto"/>
        <w:rPr>
          <w:b/>
          <w:bCs/>
          <w:u w:val="single"/>
        </w:rPr>
      </w:pPr>
      <w:r>
        <w:rPr>
          <w:b/>
          <w:bCs/>
        </w:rPr>
        <w:t xml:space="preserve">E-mail:  </w:t>
      </w:r>
      <w:r w:rsidR="00450B67">
        <w:rPr>
          <w:b/>
          <w:bCs/>
          <w:u w:val="single"/>
        </w:rPr>
        <w:t>zach.turnbull@wyo.gov</w:t>
      </w:r>
    </w:p>
    <w:p w:rsidR="00592ECB" w:rsidRDefault="00592ECB" w:rsidP="00592ECB"/>
    <w:sectPr w:rsidR="00592ECB" w:rsidSect="0046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CB"/>
    <w:rsid w:val="00057611"/>
    <w:rsid w:val="000E494A"/>
    <w:rsid w:val="00450B67"/>
    <w:rsid w:val="00465887"/>
    <w:rsid w:val="004D65C0"/>
    <w:rsid w:val="00515F8D"/>
    <w:rsid w:val="00562868"/>
    <w:rsid w:val="00592ECB"/>
    <w:rsid w:val="00641BA7"/>
    <w:rsid w:val="006A06E0"/>
    <w:rsid w:val="00990305"/>
    <w:rsid w:val="009A38B0"/>
    <w:rsid w:val="00A03D45"/>
    <w:rsid w:val="00A80F09"/>
    <w:rsid w:val="00A91E00"/>
    <w:rsid w:val="00CC048A"/>
    <w:rsid w:val="00E62B2B"/>
    <w:rsid w:val="00F6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Game &amp; Fish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WGFD</dc:creator>
  <cp:lastModifiedBy>TSIntern</cp:lastModifiedBy>
  <cp:revision>2</cp:revision>
  <dcterms:created xsi:type="dcterms:W3CDTF">2014-06-16T19:47:00Z</dcterms:created>
  <dcterms:modified xsi:type="dcterms:W3CDTF">2014-06-16T19:47:00Z</dcterms:modified>
</cp:coreProperties>
</file>